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023" w:rsidRPr="009F31E5" w:rsidRDefault="00ED3023" w:rsidP="00ED3023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9F31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Требования к публикации в специальном выпуске англоязычной версии журнала</w:t>
      </w:r>
    </w:p>
    <w:p w:rsidR="00ED3023" w:rsidRPr="009F31E5" w:rsidRDefault="00ED3023" w:rsidP="00ED3023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31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“</w:t>
      </w:r>
      <w:r w:rsidRPr="009F31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Geography</w:t>
      </w:r>
      <w:r w:rsidRPr="009F31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31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and</w:t>
      </w:r>
      <w:r w:rsidRPr="009F31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31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Natural</w:t>
      </w:r>
      <w:r w:rsidRPr="009F31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31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Resources</w:t>
      </w:r>
      <w:r w:rsidRPr="009F31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”.</w:t>
      </w:r>
    </w:p>
    <w:p w:rsidR="00ED3023" w:rsidRPr="009F31E5" w:rsidRDefault="00ED3023" w:rsidP="00ED302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4649F" w:rsidRPr="009F31E5" w:rsidRDefault="0034649F" w:rsidP="00ED302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1E5">
        <w:rPr>
          <w:rFonts w:ascii="Times New Roman" w:hAnsi="Times New Roman" w:cs="Times New Roman"/>
          <w:color w:val="000000" w:themeColor="text1"/>
          <w:sz w:val="24"/>
          <w:szCs w:val="24"/>
        </w:rPr>
        <w:t>1. Англоязычная версия журнала «География и природные ресурсы» выпускается издательством «Шпрингер» через компанию «</w:t>
      </w:r>
      <w:proofErr w:type="spellStart"/>
      <w:r w:rsidRPr="009F31E5">
        <w:rPr>
          <w:rFonts w:ascii="Times New Roman" w:hAnsi="Times New Roman" w:cs="Times New Roman"/>
          <w:color w:val="000000" w:themeColor="text1"/>
          <w:sz w:val="24"/>
          <w:szCs w:val="24"/>
        </w:rPr>
        <w:t>Плеадес</w:t>
      </w:r>
      <w:proofErr w:type="spellEnd"/>
      <w:r w:rsidR="006375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31E5">
        <w:rPr>
          <w:rFonts w:ascii="Times New Roman" w:hAnsi="Times New Roman" w:cs="Times New Roman"/>
          <w:color w:val="000000" w:themeColor="text1"/>
          <w:sz w:val="24"/>
          <w:szCs w:val="24"/>
        </w:rPr>
        <w:t>Паблишинг</w:t>
      </w:r>
      <w:proofErr w:type="spellEnd"/>
      <w:r w:rsidRPr="009F31E5">
        <w:rPr>
          <w:rFonts w:ascii="Times New Roman" w:hAnsi="Times New Roman" w:cs="Times New Roman"/>
          <w:color w:val="000000" w:themeColor="text1"/>
          <w:sz w:val="24"/>
          <w:szCs w:val="24"/>
        </w:rPr>
        <w:t>, Лтд» и Международную академическую издательскую компанию (МАИК) «Наука/Интерпериодика».</w:t>
      </w:r>
    </w:p>
    <w:p w:rsidR="0034649F" w:rsidRPr="009F31E5" w:rsidRDefault="0034649F" w:rsidP="00ED302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1E5">
        <w:rPr>
          <w:rFonts w:ascii="Times New Roman" w:hAnsi="Times New Roman" w:cs="Times New Roman"/>
          <w:color w:val="000000" w:themeColor="text1"/>
          <w:sz w:val="24"/>
          <w:szCs w:val="24"/>
        </w:rPr>
        <w:t>2. Компанией МАИК «Наука/Интерпериодика» с авторами будет заключаться персональный договор. Авторы предоставляют подписанный договор о передаче авторского права (после прохождения рецензирования публикации и оплаты). Договор вступает в силу при условии принятия статьи к публикации.</w:t>
      </w:r>
    </w:p>
    <w:p w:rsidR="0034649F" w:rsidRPr="009F31E5" w:rsidRDefault="0034649F" w:rsidP="00ED302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1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В журнале предусмотрены </w:t>
      </w:r>
      <w:r w:rsidRPr="009F31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только черно-белые иллюстрации</w:t>
      </w:r>
      <w:r w:rsidRPr="009F31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случае необходимости включения цветной иллюстрации (например, сложная карта), рисунок оплачивается автором дополнительно по тарифам, принятым в МАИК «Наука/Интерпериодика». По поводу дополнительной оплаты с автором свяжется </w:t>
      </w:r>
      <w:r w:rsidR="00477813">
        <w:rPr>
          <w:rFonts w:ascii="Times New Roman" w:hAnsi="Times New Roman" w:cs="Times New Roman"/>
          <w:color w:val="000000" w:themeColor="text1"/>
          <w:sz w:val="24"/>
          <w:szCs w:val="24"/>
        </w:rPr>
        <w:t>оргкомитет</w:t>
      </w:r>
      <w:bookmarkStart w:id="0" w:name="_GoBack"/>
      <w:bookmarkEnd w:id="0"/>
      <w:r w:rsidRPr="009F31E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4649F" w:rsidRPr="009F31E5" w:rsidRDefault="0034649F" w:rsidP="00ED302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31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Информация об авторских договорах размещена на сайте </w:t>
      </w:r>
      <w:hyperlink r:id="rId4" w:history="1">
        <w:r w:rsidRPr="009F31E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МАИК «Наука/Интерпериодика»</w:t>
        </w:r>
      </w:hyperlink>
      <w:r w:rsidRPr="009F31E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4649F" w:rsidRPr="009F31E5" w:rsidRDefault="0034649F" w:rsidP="00ED302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4649F" w:rsidRPr="009F31E5" w:rsidRDefault="0034649F" w:rsidP="00ED302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D3023" w:rsidRPr="009F31E5" w:rsidRDefault="00ED3023" w:rsidP="00ED3023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31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I. Статьи, направляемые в редакцию, </w:t>
      </w:r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оформляются в программе </w:t>
      </w:r>
      <w:proofErr w:type="spellStart"/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Microsoft</w:t>
      </w:r>
      <w:proofErr w:type="spellEnd"/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Word</w:t>
      </w:r>
      <w:proofErr w:type="spellEnd"/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использованием 14 шрифта </w:t>
      </w:r>
      <w:proofErr w:type="spellStart"/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Times</w:t>
      </w:r>
      <w:proofErr w:type="spellEnd"/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New</w:t>
      </w:r>
      <w:proofErr w:type="spellEnd"/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Romanc</w:t>
      </w:r>
      <w:proofErr w:type="spellEnd"/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интервалом 1,5 см. Поля сверху и слева − 3, снизу − 2, справа – 1 см. Все страницы нумеруются. Аннотация, рисунки и данные об авторах представляются отдельными файлами, остальное — одним текстовым документом.</w:t>
      </w:r>
    </w:p>
    <w:p w:rsidR="00ED3023" w:rsidRPr="009F31E5" w:rsidRDefault="00ED3023" w:rsidP="00ED3023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9F31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II. Аннотация.</w:t>
      </w:r>
    </w:p>
    <w:p w:rsidR="00ED3023" w:rsidRPr="009F31E5" w:rsidRDefault="00ED3023" w:rsidP="00ED3023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31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1. </w:t>
      </w:r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Объем 200 − 250 слов с 5-7 ключевыми словами / словосочетаниями на русском и английском языках.</w:t>
      </w:r>
    </w:p>
    <w:p w:rsidR="0088356D" w:rsidRPr="009F31E5" w:rsidRDefault="00ED3023" w:rsidP="00ED3023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Должна о</w:t>
      </w:r>
      <w:r w:rsidR="0088356D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тражать основные моменты работы</w:t>
      </w:r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88356D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Результаты работы излагаются предельно точно и</w:t>
      </w:r>
      <w:r w:rsidR="0088356D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информативно. Приводятся основные теоретические и</w:t>
      </w:r>
      <w:r w:rsidR="0088356D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экспериментальные результаты, фактические данные, обнаруженные взаимосвязи и</w:t>
      </w:r>
      <w:r w:rsidR="0088356D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закономерности. При этом отдается п</w:t>
      </w:r>
      <w:r w:rsidR="0088356D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редпочтение новым результатам и </w:t>
      </w:r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данным долгосрочного значения, важным открытиям, выводам, которые опровергают существующие теории, а</w:t>
      </w:r>
      <w:r w:rsidR="0088356D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также данным, которые, по </w:t>
      </w:r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мнению автора, имеют практическое значение. Метод или методологию проведения работы целесообразно описывать в</w:t>
      </w:r>
      <w:r w:rsidR="0088356D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том случае, если они отличаются новизной или представляют интерес с</w:t>
      </w:r>
      <w:r w:rsidR="0088356D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точки зрения данной работы.</w:t>
      </w:r>
    </w:p>
    <w:p w:rsidR="0088356D" w:rsidRPr="009F31E5" w:rsidRDefault="0088356D" w:rsidP="00ED3023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ED3023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Сведения, содержащиеся в</w:t>
      </w:r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D3023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заглавии статьи, по</w:t>
      </w:r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D3023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возможности не</w:t>
      </w:r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D3023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должны повторяться в</w:t>
      </w:r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D3023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тексте аннотации. Текст должен быть лаконичен и</w:t>
      </w:r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D3023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четок, свободен от</w:t>
      </w:r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D3023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второстепенной информации, лишних вводных слов, общих и</w:t>
      </w:r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D3023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незначащих форм</w:t>
      </w:r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улировок. Исторические справки</w:t>
      </w:r>
      <w:r w:rsidR="00ED3023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описание ранее опубликованных работ и</w:t>
      </w:r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D3023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общеизвестные положения в</w:t>
      </w:r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D3023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аннотации не</w:t>
      </w:r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D3023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приводятся.</w:t>
      </w:r>
    </w:p>
    <w:p w:rsidR="0088356D" w:rsidRPr="009F31E5" w:rsidRDefault="00ED3023" w:rsidP="00ED3023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В</w:t>
      </w:r>
      <w:r w:rsidR="0088356D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аннотации </w:t>
      </w:r>
      <w:r w:rsidR="0088356D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употребляются аббревиатуры, сокращения и </w:t>
      </w:r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условные обозначения</w:t>
      </w:r>
      <w:r w:rsidR="0088356D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кроме общеупотребительных</w:t>
      </w:r>
      <w:r w:rsidR="0088356D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). </w:t>
      </w:r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аннотации не</w:t>
      </w:r>
      <w:r w:rsidR="0088356D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делаются ссылки на</w:t>
      </w:r>
      <w:r w:rsidR="0088356D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номер публикации в</w:t>
      </w:r>
      <w:r w:rsidR="0088356D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списке литературы к </w:t>
      </w:r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статье.</w:t>
      </w:r>
    </w:p>
    <w:p w:rsidR="0088356D" w:rsidRPr="009F31E5" w:rsidRDefault="00ED3023" w:rsidP="00ED3023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31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III.</w:t>
      </w:r>
      <w:r w:rsidR="0088356D" w:rsidRPr="009F31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31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Текст статьи</w:t>
      </w:r>
      <w:r w:rsidR="0088356D" w:rsidRPr="009F31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представляется вместе со</w:t>
      </w:r>
      <w:r w:rsidR="0088356D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списком литературы, таблицами и</w:t>
      </w:r>
      <w:r w:rsidR="0088356D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подписями к</w:t>
      </w:r>
      <w:r w:rsidR="0088356D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рисункам.</w:t>
      </w:r>
    </w:p>
    <w:p w:rsidR="0088356D" w:rsidRPr="009F31E5" w:rsidRDefault="00ED3023" w:rsidP="00ED3023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r w:rsidR="0088356D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первой странице текста указываются индекс по</w:t>
      </w:r>
      <w:r w:rsidR="0088356D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Универсальной десятичной классификации (УДК), инициалы и</w:t>
      </w:r>
      <w:r w:rsidR="0088356D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фамилии авторов, учреждение(я), электронные адреса каждого автора и</w:t>
      </w:r>
      <w:r w:rsidR="0088356D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название статьи.</w:t>
      </w:r>
    </w:p>
    <w:p w:rsidR="0088356D" w:rsidRPr="009F31E5" w:rsidRDefault="0088356D" w:rsidP="00ED3023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Общий объем с</w:t>
      </w:r>
      <w:r w:rsidR="00ED3023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тать</w:t>
      </w:r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ED3023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</w:t>
      </w:r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должен</w:t>
      </w:r>
      <w:r w:rsidR="00ED3023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превышать 15</w:t>
      </w:r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D3023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страниц, включая </w:t>
      </w:r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аннотацию, </w:t>
      </w:r>
      <w:r w:rsidR="00ED3023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список литературы, таблицы и</w:t>
      </w:r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D3023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рисунки.</w:t>
      </w:r>
    </w:p>
    <w:p w:rsidR="0088356D" w:rsidRPr="009F31E5" w:rsidRDefault="00ED3023" w:rsidP="00ED3023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Название статьи должно отражать ее</w:t>
      </w:r>
      <w:r w:rsidR="0088356D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содержание.</w:t>
      </w:r>
    </w:p>
    <w:p w:rsidR="0088356D" w:rsidRPr="009F31E5" w:rsidRDefault="00ED3023" w:rsidP="00ED3023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Рекомендуется структурировать текст, используя </w:t>
      </w:r>
      <w:r w:rsidR="0088356D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следующие </w:t>
      </w:r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рубрики: </w:t>
      </w:r>
    </w:p>
    <w:p w:rsidR="0088356D" w:rsidRPr="009F31E5" w:rsidRDefault="0088356D" w:rsidP="00ED3023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ED3023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становка проблемы или введение,</w:t>
      </w:r>
    </w:p>
    <w:p w:rsidR="0088356D" w:rsidRPr="009F31E5" w:rsidRDefault="0088356D" w:rsidP="00ED3023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ED3023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объекты и</w:t>
      </w:r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D3023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методы, </w:t>
      </w:r>
    </w:p>
    <w:p w:rsidR="0088356D" w:rsidRPr="009F31E5" w:rsidRDefault="0088356D" w:rsidP="00ED3023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ED3023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результаты исследования и</w:t>
      </w:r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D3023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обсуждение,</w:t>
      </w:r>
    </w:p>
    <w:p w:rsidR="0088356D" w:rsidRPr="009F31E5" w:rsidRDefault="0088356D" w:rsidP="00ED3023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ED3023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заключение.</w:t>
      </w:r>
    </w:p>
    <w:p w:rsidR="0088356D" w:rsidRPr="009F31E5" w:rsidRDefault="0088356D" w:rsidP="00ED3023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Использование в </w:t>
      </w:r>
      <w:r w:rsidR="00ED3023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статье сокра</w:t>
      </w:r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щений должно быть минимальным и </w:t>
      </w:r>
      <w:r w:rsidR="00ED3023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сопровождаться (кроме общепринятых) их</w:t>
      </w:r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D3023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расшифровкой.</w:t>
      </w:r>
    </w:p>
    <w:p w:rsidR="0088356D" w:rsidRDefault="00ED3023" w:rsidP="00ED3023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Едини</w:t>
      </w:r>
      <w:r w:rsidR="0088356D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цы физических величин даются по </w:t>
      </w:r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системе СИ. В</w:t>
      </w:r>
      <w:r w:rsidR="0088356D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десятичных дробях употребляются запятые (3,25). Применяются только «кавычки». </w:t>
      </w:r>
      <w:r w:rsidR="0088356D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Буква «ё» используется только в </w:t>
      </w:r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географических </w:t>
      </w:r>
      <w:r w:rsidR="0088356D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названиях, собственных именах и </w:t>
      </w:r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особых случаях (лёссы, </w:t>
      </w:r>
      <w:proofErr w:type="spellStart"/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аллерёд</w:t>
      </w:r>
      <w:proofErr w:type="spellEnd"/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477813" w:rsidRPr="009F31E5" w:rsidRDefault="00477813" w:rsidP="00ED3023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8356D" w:rsidRPr="009F31E5" w:rsidRDefault="00ED3023" w:rsidP="00ED3023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31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IV.</w:t>
      </w:r>
      <w:r w:rsidR="0088356D" w:rsidRPr="009F31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31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Список литературы</w:t>
      </w:r>
      <w:r w:rsidR="0088356D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следует сразу после текста статьи и</w:t>
      </w:r>
      <w:r w:rsidR="0088356D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оформляется в </w:t>
      </w:r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соответствии с</w:t>
      </w:r>
      <w:r w:rsidR="0088356D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требованиями:</w:t>
      </w:r>
    </w:p>
    <w:p w:rsidR="0088356D" w:rsidRPr="009F31E5" w:rsidRDefault="00ED3023" w:rsidP="00ED3023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Цитируемая литература приводится под заголовком «Список литературы» в</w:t>
      </w:r>
      <w:r w:rsidR="0088356D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конце статьи.</w:t>
      </w:r>
    </w:p>
    <w:p w:rsidR="0088356D" w:rsidRPr="009F31E5" w:rsidRDefault="00ED3023" w:rsidP="00ED3023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Работы располагаются по</w:t>
      </w:r>
      <w:r w:rsidR="0088356D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мере цитирования.</w:t>
      </w:r>
    </w:p>
    <w:p w:rsidR="0088356D" w:rsidRPr="009F31E5" w:rsidRDefault="00ED3023" w:rsidP="00ED3023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В</w:t>
      </w:r>
      <w:r w:rsidR="0088356D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тексте ссылки даются в</w:t>
      </w:r>
      <w:r w:rsidR="0088356D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квадратных скобках (указыв</w:t>
      </w:r>
      <w:r w:rsidR="0088356D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ается порядковый номер работы в </w:t>
      </w:r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списке, </w:t>
      </w:r>
      <w:r w:rsidR="00637538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например,</w:t>
      </w:r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[1])</w:t>
      </w:r>
      <w:r w:rsidR="0088356D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8356D" w:rsidRPr="009F31E5" w:rsidRDefault="00ED3023" w:rsidP="00ED3023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Включение в</w:t>
      </w:r>
      <w:r w:rsidR="0088356D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список литературы всех цитируемых в</w:t>
      </w:r>
      <w:r w:rsidR="0088356D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статье работ обязательно.</w:t>
      </w:r>
    </w:p>
    <w:p w:rsidR="0088356D" w:rsidRPr="009F31E5" w:rsidRDefault="00ED3023" w:rsidP="00ED3023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Все приведенные в</w:t>
      </w:r>
      <w:r w:rsidR="0088356D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статье</w:t>
      </w:r>
      <w:r w:rsidR="0088356D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цитаты должны быть выверены по </w:t>
      </w:r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первоисточникам с</w:t>
      </w:r>
      <w:r w:rsidR="0088356D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указанием страницы (например, [5, с.</w:t>
      </w:r>
      <w:r w:rsidR="0088356D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17]).</w:t>
      </w:r>
    </w:p>
    <w:p w:rsidR="0088356D" w:rsidRPr="009F31E5" w:rsidRDefault="0088356D" w:rsidP="00ED3023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 Среднее количество ссылок в списке литературы </w:t>
      </w:r>
      <w:r w:rsidR="00ED3023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20.</w:t>
      </w:r>
    </w:p>
    <w:p w:rsidR="00BE62DE" w:rsidRDefault="00ED3023" w:rsidP="00ED3023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 </w:t>
      </w:r>
      <w:r w:rsidR="0088356D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Обязательно</w:t>
      </w:r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включать ссылки на</w:t>
      </w:r>
      <w:r w:rsidR="0088356D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иностранные источники.</w:t>
      </w:r>
    </w:p>
    <w:p w:rsidR="00B032D2" w:rsidRPr="009F31E5" w:rsidRDefault="00B032D2" w:rsidP="00ED3023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Самоцитирование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списке литературы составляет не более 20 %.</w:t>
      </w:r>
    </w:p>
    <w:p w:rsidR="00BE62DE" w:rsidRPr="009F31E5" w:rsidRDefault="00B032D2" w:rsidP="00ED3023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ED3023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</w:t>
      </w:r>
      <w:r w:rsidR="00BE62DE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D3023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каждом источнике указываются все авторы, не</w:t>
      </w:r>
      <w:r w:rsidR="00BE62DE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зависимо от </w:t>
      </w:r>
      <w:r w:rsidR="00ED3023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их</w:t>
      </w:r>
      <w:r w:rsidR="00BE62DE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D3023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количества.</w:t>
      </w:r>
    </w:p>
    <w:p w:rsidR="00BE62DE" w:rsidRPr="009F31E5" w:rsidRDefault="00B032D2" w:rsidP="00ED3023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="00ED3023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Редакторы или издательство указываются в</w:t>
      </w:r>
      <w:r w:rsidR="00BE62DE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D3023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каждом источнике.</w:t>
      </w:r>
    </w:p>
    <w:p w:rsidR="00BE62DE" w:rsidRPr="009F31E5" w:rsidRDefault="00ED3023" w:rsidP="00ED3023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B032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Русский вариант библиографической справки дается по</w:t>
      </w:r>
      <w:r w:rsidR="00BE62DE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следующей форме.</w:t>
      </w:r>
    </w:p>
    <w:p w:rsidR="00BA2613" w:rsidRPr="009F31E5" w:rsidRDefault="00ED3023" w:rsidP="00ED3023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9F31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Статьи из</w:t>
      </w:r>
      <w:r w:rsidR="00BA2613" w:rsidRPr="009F31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31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журналов:</w:t>
      </w:r>
    </w:p>
    <w:p w:rsidR="00BA2613" w:rsidRPr="009F31E5" w:rsidRDefault="00BA2613" w:rsidP="00ED3023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Баженова О.</w:t>
      </w:r>
      <w:r w:rsidR="00ED3023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И. Внутривековая организация систем экзогенного </w:t>
      </w:r>
      <w:proofErr w:type="spellStart"/>
      <w:r w:rsidR="00ED3023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рельефооб</w:t>
      </w:r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разования</w:t>
      </w:r>
      <w:proofErr w:type="spellEnd"/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r w:rsidR="00ED3023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степях Центральной Азии // География и</w:t>
      </w:r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D3023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природ.</w:t>
      </w:r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D3023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ресурсы. —</w:t>
      </w:r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D3023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2007. —</w:t>
      </w:r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D3023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D3023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—</w:t>
      </w:r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D3023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С. 116–125.</w:t>
      </w:r>
    </w:p>
    <w:p w:rsidR="00BA2613" w:rsidRPr="009F31E5" w:rsidRDefault="00ED3023" w:rsidP="00ED3023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</w:t>
      </w:r>
      <w:proofErr w:type="spellStart"/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Сочава</w:t>
      </w:r>
      <w:proofErr w:type="spellEnd"/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В.Б. Опыт фитосоциологического анализа взаимодействия между индивидуумами некоторых луговых растений // Журн. Рус.</w:t>
      </w:r>
      <w:r w:rsidR="00BA2613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ботан</w:t>
      </w:r>
      <w:proofErr w:type="spellEnd"/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о-ва. —</w:t>
      </w:r>
      <w:r w:rsidR="00BA2613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1926. —</w:t>
      </w:r>
      <w:r w:rsidR="00BA2613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Т. 2, № </w:t>
      </w:r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1−2.</w:t>
      </w:r>
      <w:r w:rsidR="00BA2613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</w:t>
      </w:r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С. 161−190.</w:t>
      </w:r>
    </w:p>
    <w:p w:rsidR="00BA2613" w:rsidRPr="009F31E5" w:rsidRDefault="00ED3023" w:rsidP="00ED3023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9F31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Книги, монографии, статьи из</w:t>
      </w:r>
      <w:r w:rsidR="00BA2613" w:rsidRPr="009F31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31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сборников:</w:t>
      </w:r>
    </w:p>
    <w:p w:rsidR="00BA2613" w:rsidRPr="009F31E5" w:rsidRDefault="00BA2613" w:rsidP="00ED3023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</w:t>
      </w:r>
      <w:proofErr w:type="spellStart"/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Сочава</w:t>
      </w:r>
      <w:proofErr w:type="spellEnd"/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В.</w:t>
      </w:r>
      <w:r w:rsidR="00ED3023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Б. Введение в</w:t>
      </w:r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D3023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учение о</w:t>
      </w:r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геосистемах</w:t>
      </w:r>
      <w:proofErr w:type="spellEnd"/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— </w:t>
      </w:r>
      <w:r w:rsidR="00ED3023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Новосибирск: Нау</w:t>
      </w:r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ка, 1978. — 318 с.</w:t>
      </w:r>
    </w:p>
    <w:p w:rsidR="00BA2613" w:rsidRPr="009F31E5" w:rsidRDefault="00BA2613" w:rsidP="00ED3023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</w:t>
      </w:r>
      <w:proofErr w:type="spellStart"/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Сочава</w:t>
      </w:r>
      <w:proofErr w:type="spellEnd"/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В.Б. Современная география и ее задачи в </w:t>
      </w:r>
      <w:r w:rsidR="00ED3023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Сибири и</w:t>
      </w:r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D3023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Дальнем Востоке // </w:t>
      </w:r>
      <w:proofErr w:type="spellStart"/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Сиб</w:t>
      </w:r>
      <w:proofErr w:type="spellEnd"/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геогр. сб. — </w:t>
      </w:r>
      <w:r w:rsidR="00ED3023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М., 1962. − </w:t>
      </w:r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 1. — С. 5–18.</w:t>
      </w:r>
    </w:p>
    <w:p w:rsidR="00BA2613" w:rsidRPr="009F31E5" w:rsidRDefault="00BA2613" w:rsidP="00ED3023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Чалов Р.</w:t>
      </w:r>
      <w:r w:rsidR="00ED3023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С. </w:t>
      </w:r>
      <w:proofErr w:type="spellStart"/>
      <w:r w:rsidR="00ED3023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Русловедение</w:t>
      </w:r>
      <w:proofErr w:type="spellEnd"/>
      <w:r w:rsidR="00ED3023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теория, география, практика. Т. 1: Русловые процессы: факторы, механизмы, формы правления и</w:t>
      </w:r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D3023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условия формирования речных русел. —</w:t>
      </w:r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D3023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М.: Изд-во ЛКИ, 2008. —</w:t>
      </w:r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608 </w:t>
      </w:r>
      <w:r w:rsidR="00ED3023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с.</w:t>
      </w:r>
    </w:p>
    <w:p w:rsidR="00BA2613" w:rsidRPr="009F31E5" w:rsidRDefault="00ED3023" w:rsidP="00ED3023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Геоморфология Северного Прибайкалья и</w:t>
      </w:r>
      <w:r w:rsidR="00BA2613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Станового н</w:t>
      </w:r>
      <w:r w:rsidR="00BA2613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агорья / Отв. ред. А.Г. Золота</w:t>
      </w:r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рёв. —</w:t>
      </w:r>
      <w:r w:rsidR="00BA2613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М.: Наука, 1981. — 198 </w:t>
      </w:r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с.</w:t>
      </w:r>
    </w:p>
    <w:p w:rsidR="00BA2613" w:rsidRPr="009F31E5" w:rsidRDefault="00ED3023" w:rsidP="00ED3023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9F31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Карты, атласы:</w:t>
      </w:r>
    </w:p>
    <w:p w:rsidR="00BA2613" w:rsidRPr="009F31E5" w:rsidRDefault="00BA2613" w:rsidP="00ED3023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ED3023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Атлас Иркутской области: Экологические условия развития</w:t>
      </w:r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D3023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 Ред. В.</w:t>
      </w:r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В. Воробьёв, А.Н. Антипов, В.Ф. Хабаров. — </w:t>
      </w:r>
      <w:r w:rsidR="00ED3023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Ирк</w:t>
      </w:r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утск: Изд-во </w:t>
      </w:r>
      <w:proofErr w:type="gramStart"/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Ин-та</w:t>
      </w:r>
      <w:proofErr w:type="gramEnd"/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географии СО РАН; М.: </w:t>
      </w:r>
      <w:proofErr w:type="spellStart"/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</w:t>
      </w:r>
      <w:r w:rsidR="00ED3023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картография</w:t>
      </w:r>
      <w:proofErr w:type="spellEnd"/>
      <w:r w:rsidR="00ED3023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2004. —</w:t>
      </w:r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90 с.</w:t>
      </w:r>
    </w:p>
    <w:p w:rsidR="00BA2613" w:rsidRPr="009F31E5" w:rsidRDefault="00BA2613" w:rsidP="00ED3023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8</w:t>
      </w:r>
      <w:r w:rsidR="00ED3023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Геологическая карта Приамурья и </w:t>
      </w:r>
      <w:r w:rsidR="00ED3023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сопредельных терр</w:t>
      </w:r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иторий. </w:t>
      </w:r>
      <w:proofErr w:type="gramStart"/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М-б</w:t>
      </w:r>
      <w:proofErr w:type="gramEnd"/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1:2 500 000 </w:t>
      </w:r>
      <w:r w:rsidR="00ED3023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 Ред. Л.</w:t>
      </w:r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И. </w:t>
      </w:r>
      <w:r w:rsidR="00ED3023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Красный, </w:t>
      </w:r>
      <w:proofErr w:type="spellStart"/>
      <w:r w:rsidR="00ED3023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ПэнЮньбяо</w:t>
      </w:r>
      <w:proofErr w:type="spellEnd"/>
      <w:r w:rsidR="00ED3023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—</w:t>
      </w:r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D3023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СПб: ВСЕГЕИ, 1999.</w:t>
      </w:r>
    </w:p>
    <w:p w:rsidR="00BA2613" w:rsidRPr="009F31E5" w:rsidRDefault="00BA2613" w:rsidP="00ED3023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41561F" w:rsidRPr="009F31E5" w:rsidRDefault="00BA2613" w:rsidP="00ED3023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31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V. </w:t>
      </w:r>
      <w:r w:rsidR="0041561F" w:rsidRPr="009F31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Таблицы </w:t>
      </w:r>
      <w:r w:rsidR="00ED3023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следуют за</w:t>
      </w:r>
      <w:r w:rsidR="00EE628F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D3023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списком литературы, начинаются на</w:t>
      </w:r>
      <w:r w:rsidR="00875A63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D3023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отдельной странице и имеют порядковую нумерацию. Содержание не</w:t>
      </w:r>
      <w:r w:rsidR="0041561F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D3023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должно дублировать текст, а</w:t>
      </w:r>
      <w:r w:rsidR="00EE628F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D3023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заголовок должен отражать ее</w:t>
      </w:r>
      <w:r w:rsidR="0041561F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D3023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основное содержание. Все сокращения поясняются в</w:t>
      </w:r>
      <w:r w:rsidR="00EE628F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D3023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примечании. Все таблицы и</w:t>
      </w:r>
      <w:r w:rsidR="00EE628F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D3023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графы в</w:t>
      </w:r>
      <w:r w:rsidR="0041561F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D3023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них должны иметь заголовки и</w:t>
      </w:r>
      <w:r w:rsidR="00875A63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D3023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разделяться вертикаль</w:t>
      </w:r>
      <w:r w:rsidR="0041561F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ными линиями. Сокращение слов в </w:t>
      </w:r>
      <w:r w:rsidR="00ED3023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таблицах не</w:t>
      </w:r>
      <w:r w:rsidR="00EE628F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D3023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допускается (кроме общепринятых). Цифровой материал должен быть четко размечен </w:t>
      </w:r>
      <w:r w:rsidR="0041561F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</w:t>
      </w:r>
      <w:r w:rsidR="00ED3023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строкам. Не</w:t>
      </w:r>
      <w:r w:rsidR="00EE628F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D3023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допускается повторение одних и</w:t>
      </w:r>
      <w:r w:rsidR="00875A63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D3023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</w:t>
      </w:r>
      <w:r w:rsidR="00875A63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D3023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 данных в</w:t>
      </w:r>
      <w:r w:rsidR="00875A63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D3023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таблицах, графиках и</w:t>
      </w:r>
      <w:r w:rsidR="0041561F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D3023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тексте статьи.</w:t>
      </w:r>
      <w:r w:rsidR="00EE628F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</w:t>
      </w:r>
      <w:r w:rsidR="00875A63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D3023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десятичных дробях употребляются запятые (3,25).</w:t>
      </w:r>
    </w:p>
    <w:p w:rsidR="0041561F" w:rsidRPr="009F31E5" w:rsidRDefault="0041561F" w:rsidP="00ED3023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75A63" w:rsidRPr="009F31E5" w:rsidRDefault="00ED3023" w:rsidP="00ED3023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31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VI. Подписи к</w:t>
      </w:r>
      <w:r w:rsidR="0041561F" w:rsidRPr="009F31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31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рисункам</w:t>
      </w:r>
      <w:r w:rsidR="00EE628F" w:rsidRPr="009F31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следуют за</w:t>
      </w:r>
      <w:r w:rsidR="00EE628F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рисунком</w:t>
      </w:r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Подпись к</w:t>
      </w:r>
      <w:r w:rsidR="00875A63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рисунку должна содержать порядковый номер, название, условные обозначения, на</w:t>
      </w:r>
      <w:r w:rsidR="0041561F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картах</w:t>
      </w:r>
      <w:r w:rsidR="00EE628F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масштаб.</w:t>
      </w:r>
    </w:p>
    <w:p w:rsidR="0041561F" w:rsidRPr="009F31E5" w:rsidRDefault="0041561F" w:rsidP="00ED3023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EE628F" w:rsidRPr="009F31E5" w:rsidRDefault="00ED3023" w:rsidP="00ED3023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31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VII. Рисунки</w:t>
      </w:r>
      <w:r w:rsidR="0041561F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E628F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дополнительно </w:t>
      </w:r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представляются отдельными файлами: в</w:t>
      </w:r>
      <w:r w:rsidR="00875A63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1561F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виде готовой картинки </w:t>
      </w:r>
      <w:proofErr w:type="spellStart"/>
      <w:r w:rsidR="0041561F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Jpeg</w:t>
      </w:r>
      <w:proofErr w:type="spellEnd"/>
      <w:r w:rsidR="00875A63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875A63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tiff</w:t>
      </w:r>
      <w:r w:rsidR="00875A63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875A63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pdf</w:t>
      </w:r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EE628F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Рекомендуемое р</w:t>
      </w:r>
      <w:r w:rsidR="0041561F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азрешение иллюстраций: рисунки и фотографии – </w:t>
      </w:r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</w:t>
      </w:r>
      <w:r w:rsidR="00EE628F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менее 300 </w:t>
      </w:r>
      <w:proofErr w:type="spellStart"/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dpi</w:t>
      </w:r>
      <w:proofErr w:type="spellEnd"/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="0041561F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75A63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растровые (штриховые) чертежи </w:t>
      </w:r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— </w:t>
      </w:r>
      <w:r w:rsidR="00875A63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00 </w:t>
      </w:r>
      <w:proofErr w:type="spellStart"/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dpi</w:t>
      </w:r>
      <w:proofErr w:type="spellEnd"/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="00875A63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комбинация рисунка и</w:t>
      </w:r>
      <w:r w:rsidR="00EE628F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75A63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фотографии </w:t>
      </w:r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не</w:t>
      </w:r>
      <w:r w:rsidR="00875A63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менее 600</w:t>
      </w:r>
      <w:r w:rsidR="0041561F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dpi</w:t>
      </w:r>
      <w:proofErr w:type="spellEnd"/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EE628F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F31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Допускается не</w:t>
      </w:r>
      <w:r w:rsidR="0041561F" w:rsidRPr="009F31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31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более 3-4</w:t>
      </w:r>
      <w:r w:rsidR="00875A63" w:rsidRPr="009F31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31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рисунков.</w:t>
      </w:r>
      <w:r w:rsidR="00875A63" w:rsidRPr="009F31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рисунки, схемы, графики, карты и</w:t>
      </w:r>
      <w:r w:rsidR="0041561F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фотографии должны быть четко выполнены в</w:t>
      </w:r>
      <w:r w:rsidR="00EE628F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75A63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хорошем качестве и </w:t>
      </w:r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размере, обеспечивающем ясность понимания всех деталей.</w:t>
      </w:r>
      <w:r w:rsidR="0041561F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Надписи на</w:t>
      </w:r>
      <w:r w:rsidR="00EE628F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рисунках следует заменять цифровыми или буквенными обозначениями, расшифрованными в</w:t>
      </w:r>
      <w:r w:rsidR="004D0B82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подписи к</w:t>
      </w:r>
      <w:r w:rsidR="00EE628F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рисунку.</w:t>
      </w:r>
      <w:r w:rsidR="00875A63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D0B82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Фотографии представляются </w:t>
      </w:r>
      <w:r w:rsidR="00EE628F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хорошего качества. </w:t>
      </w:r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Ссылки на</w:t>
      </w:r>
      <w:r w:rsidR="00875A63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рисунки (и таблицы) даются в</w:t>
      </w:r>
      <w:r w:rsidR="00EE628F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тексте статьи.</w:t>
      </w:r>
    </w:p>
    <w:p w:rsidR="00EE628F" w:rsidRPr="009F31E5" w:rsidRDefault="00EE628F" w:rsidP="00ED3023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D3023" w:rsidRPr="009F31E5" w:rsidRDefault="00ED3023" w:rsidP="00ED3023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31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VIII. Данные об</w:t>
      </w:r>
      <w:r w:rsidR="004D0B82" w:rsidRPr="009F31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31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авторах</w:t>
      </w:r>
      <w:r w:rsidR="00EE628F" w:rsidRPr="009F31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представляются отдельным файлом в</w:t>
      </w:r>
      <w:r w:rsidR="00875A63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программе </w:t>
      </w:r>
      <w:proofErr w:type="spellStart"/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Microsoft</w:t>
      </w:r>
      <w:proofErr w:type="spellEnd"/>
      <w:r w:rsidR="006375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Word</w:t>
      </w:r>
      <w:proofErr w:type="spellEnd"/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Указываются полные ФИО, ученые степени, места работы, телефоны, полные почтовые и</w:t>
      </w:r>
      <w:r w:rsidR="00EE628F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обязательно электронные адреса, а</w:t>
      </w:r>
      <w:r w:rsidR="004D0B82"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F3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также корреспондирующий автор для решения всех вопросов.</w:t>
      </w:r>
    </w:p>
    <w:p w:rsidR="00734E34" w:rsidRPr="009F31E5" w:rsidRDefault="00734E34" w:rsidP="00ED3023">
      <w:pPr>
        <w:rPr>
          <w:rFonts w:ascii="Times New Roman" w:hAnsi="Times New Roman" w:cs="Times New Roman"/>
          <w:sz w:val="24"/>
          <w:szCs w:val="24"/>
        </w:rPr>
      </w:pPr>
    </w:p>
    <w:sectPr w:rsidR="00734E34" w:rsidRPr="009F3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023"/>
    <w:rsid w:val="0034649F"/>
    <w:rsid w:val="0041561F"/>
    <w:rsid w:val="00477813"/>
    <w:rsid w:val="004D0B82"/>
    <w:rsid w:val="00556394"/>
    <w:rsid w:val="00637538"/>
    <w:rsid w:val="00734E34"/>
    <w:rsid w:val="00875A63"/>
    <w:rsid w:val="0088356D"/>
    <w:rsid w:val="009F31E5"/>
    <w:rsid w:val="00B032D2"/>
    <w:rsid w:val="00BA2613"/>
    <w:rsid w:val="00BE62DE"/>
    <w:rsid w:val="00ED3023"/>
    <w:rsid w:val="00EE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F3E62-FFA4-4B29-8FF6-E9EF8B51A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3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302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D3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1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3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Anastasia</cp:lastModifiedBy>
  <cp:revision>12</cp:revision>
  <dcterms:created xsi:type="dcterms:W3CDTF">2022-05-27T08:42:00Z</dcterms:created>
  <dcterms:modified xsi:type="dcterms:W3CDTF">2022-05-29T00:28:00Z</dcterms:modified>
</cp:coreProperties>
</file>